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EF" w:rsidRDefault="003B37EF" w:rsidP="003B37EF">
      <w:pPr>
        <w:pStyle w:val="a3"/>
        <w:jc w:val="center"/>
      </w:pPr>
      <w:r>
        <w:rPr>
          <w:rStyle w:val="a4"/>
          <w:color w:val="000080"/>
        </w:rPr>
        <w:t xml:space="preserve">中国互联网发展基金会网络安全专项基金 </w:t>
      </w:r>
    </w:p>
    <w:p w:rsidR="003B37EF" w:rsidRDefault="003B37EF" w:rsidP="003B37EF">
      <w:pPr>
        <w:pStyle w:val="a3"/>
        <w:jc w:val="center"/>
        <w:rPr>
          <w:color w:val="000080"/>
        </w:rPr>
      </w:pPr>
      <w:r>
        <w:rPr>
          <w:rStyle w:val="a4"/>
          <w:color w:val="000080"/>
        </w:rPr>
        <w:t>“网络安全优秀教材奖”奖励办法（试行）</w:t>
      </w:r>
    </w:p>
    <w:p w:rsidR="003B37EF" w:rsidRDefault="003B37EF" w:rsidP="003B37EF">
      <w:pPr>
        <w:pStyle w:val="a3"/>
      </w:pPr>
      <w:r>
        <w:t xml:space="preserve">　　为促进我国网络安全人才培养和学科专业建设，发展我国的网络安全事业，制定本办法。</w:t>
      </w:r>
    </w:p>
    <w:p w:rsidR="003B37EF" w:rsidRDefault="003B37EF" w:rsidP="003B37EF">
      <w:pPr>
        <w:pStyle w:val="a3"/>
      </w:pPr>
      <w:r>
        <w:t xml:space="preserve">　　</w:t>
      </w:r>
      <w:r>
        <w:rPr>
          <w:rStyle w:val="a4"/>
          <w:color w:val="000080"/>
        </w:rPr>
        <w:t>一、奖励对象</w:t>
      </w:r>
    </w:p>
    <w:p w:rsidR="003B37EF" w:rsidRDefault="003B37EF" w:rsidP="003B37EF">
      <w:pPr>
        <w:pStyle w:val="a3"/>
      </w:pPr>
      <w:r>
        <w:t xml:space="preserve">　　中国互联网发展基金会网络安全专项基金（以下简称专项基金）设立“网络安全优秀教材奖”，每年奖励网络安全优秀教材10本。</w:t>
      </w:r>
    </w:p>
    <w:p w:rsidR="003B37EF" w:rsidRDefault="003B37EF" w:rsidP="003B37EF">
      <w:pPr>
        <w:pStyle w:val="a3"/>
      </w:pPr>
      <w:r>
        <w:t xml:space="preserve">　　奖励对象包括研究生教材、本科生教材。</w:t>
      </w:r>
    </w:p>
    <w:p w:rsidR="003B37EF" w:rsidRDefault="003B37EF" w:rsidP="003B37EF">
      <w:pPr>
        <w:pStyle w:val="a3"/>
      </w:pPr>
      <w:r>
        <w:t xml:space="preserve">　　</w:t>
      </w:r>
      <w:r>
        <w:rPr>
          <w:rStyle w:val="a4"/>
          <w:color w:val="000080"/>
        </w:rPr>
        <w:t>二、奖励标准</w:t>
      </w:r>
    </w:p>
    <w:p w:rsidR="003B37EF" w:rsidRDefault="003B37EF" w:rsidP="003B37EF">
      <w:pPr>
        <w:pStyle w:val="a3"/>
      </w:pPr>
      <w:r>
        <w:t xml:space="preserve">　　每本获奖教材奖励10万元。</w:t>
      </w:r>
    </w:p>
    <w:p w:rsidR="003B37EF" w:rsidRDefault="003B37EF" w:rsidP="003B37EF">
      <w:pPr>
        <w:pStyle w:val="a3"/>
      </w:pPr>
      <w:r>
        <w:t xml:space="preserve">　</w:t>
      </w:r>
      <w:r>
        <w:rPr>
          <w:rStyle w:val="a4"/>
          <w:color w:val="000080"/>
        </w:rPr>
        <w:t xml:space="preserve">　三、基本条件</w:t>
      </w:r>
    </w:p>
    <w:p w:rsidR="003B37EF" w:rsidRDefault="003B37EF" w:rsidP="003B37EF">
      <w:pPr>
        <w:pStyle w:val="a3"/>
      </w:pPr>
      <w:r>
        <w:t xml:space="preserve">　　1.内容体现习近平主席治网理念，符合国家法律法规；</w:t>
      </w:r>
    </w:p>
    <w:p w:rsidR="003B37EF" w:rsidRDefault="003B37EF" w:rsidP="003B37EF">
      <w:pPr>
        <w:pStyle w:val="a3"/>
      </w:pPr>
      <w:r>
        <w:t xml:space="preserve">　　2.服务于网络安全学科建设和人才培养；</w:t>
      </w:r>
    </w:p>
    <w:p w:rsidR="003B37EF" w:rsidRDefault="003B37EF" w:rsidP="003B37EF">
      <w:pPr>
        <w:pStyle w:val="a3"/>
      </w:pPr>
      <w:r>
        <w:t xml:space="preserve">　　3.发行量大，应用面广，实际使用效果好；</w:t>
      </w:r>
    </w:p>
    <w:p w:rsidR="003B37EF" w:rsidRDefault="003B37EF" w:rsidP="003B37EF">
      <w:pPr>
        <w:pStyle w:val="a3"/>
      </w:pPr>
      <w:r>
        <w:t xml:space="preserve">　　4.具有良好的内容质量、编校质量和印刷质量。</w:t>
      </w:r>
    </w:p>
    <w:p w:rsidR="003B37EF" w:rsidRDefault="003B37EF" w:rsidP="003B37EF">
      <w:pPr>
        <w:pStyle w:val="a3"/>
      </w:pPr>
      <w:r>
        <w:t xml:space="preserve">　　</w:t>
      </w:r>
      <w:r>
        <w:rPr>
          <w:rStyle w:val="a4"/>
          <w:color w:val="000080"/>
        </w:rPr>
        <w:t>四、申报</w:t>
      </w:r>
    </w:p>
    <w:p w:rsidR="003B37EF" w:rsidRDefault="003B37EF" w:rsidP="003B37EF">
      <w:pPr>
        <w:pStyle w:val="a3"/>
      </w:pPr>
      <w:r>
        <w:t xml:space="preserve">　　1.申报人每年于6月30日前将电子和书面推荐材料送专项基金办公室；</w:t>
      </w:r>
    </w:p>
    <w:p w:rsidR="003B37EF" w:rsidRDefault="003B37EF" w:rsidP="003B37EF">
      <w:pPr>
        <w:pStyle w:val="a3"/>
      </w:pPr>
      <w:r>
        <w:t xml:space="preserve">　　2.申报教材应满足“附件1 网络安全优秀教材评选标准”中所列申报条件。</w:t>
      </w:r>
    </w:p>
    <w:p w:rsidR="003B37EF" w:rsidRDefault="003B37EF" w:rsidP="003B37EF">
      <w:pPr>
        <w:pStyle w:val="a3"/>
      </w:pPr>
      <w:r>
        <w:t xml:space="preserve">　　</w:t>
      </w:r>
      <w:r>
        <w:rPr>
          <w:rStyle w:val="a4"/>
          <w:color w:val="000080"/>
        </w:rPr>
        <w:t>五、评审</w:t>
      </w:r>
    </w:p>
    <w:p w:rsidR="003B37EF" w:rsidRDefault="003B37EF" w:rsidP="003B37EF">
      <w:pPr>
        <w:pStyle w:val="a3"/>
      </w:pPr>
      <w:r>
        <w:t xml:space="preserve">　　专项基金办公室对各单位的推荐材料进行形式审查后，组织网络安全专项基金专家委员会评审。</w:t>
      </w:r>
    </w:p>
    <w:p w:rsidR="003B37EF" w:rsidRDefault="003B37EF" w:rsidP="003B37EF">
      <w:pPr>
        <w:pStyle w:val="a3"/>
      </w:pPr>
      <w:r>
        <w:t xml:space="preserve">　　专家委员会依照本办法的基本条件对被推荐教材进行综合评价：</w:t>
      </w:r>
    </w:p>
    <w:p w:rsidR="003B37EF" w:rsidRDefault="003B37EF" w:rsidP="003B37EF">
      <w:pPr>
        <w:pStyle w:val="a3"/>
      </w:pPr>
      <w:r>
        <w:t xml:space="preserve">　　（一）教材内容</w:t>
      </w:r>
    </w:p>
    <w:p w:rsidR="003B37EF" w:rsidRDefault="003B37EF" w:rsidP="003B37EF">
      <w:pPr>
        <w:pStyle w:val="a3"/>
      </w:pPr>
      <w:r>
        <w:t xml:space="preserve">　　1.系统性：比较完整地阐述该领域的理论、技术及应用。</w:t>
      </w:r>
    </w:p>
    <w:p w:rsidR="003B37EF" w:rsidRDefault="003B37EF" w:rsidP="003B37EF">
      <w:pPr>
        <w:pStyle w:val="a3"/>
      </w:pPr>
      <w:r>
        <w:t xml:space="preserve">　　2.先进性：内容在理论和技术上具有先进性。</w:t>
      </w:r>
    </w:p>
    <w:p w:rsidR="003B37EF" w:rsidRDefault="003B37EF" w:rsidP="003B37EF">
      <w:pPr>
        <w:pStyle w:val="a3"/>
      </w:pPr>
      <w:r>
        <w:lastRenderedPageBreak/>
        <w:t xml:space="preserve">　　3.原创性：重视介绍我国自主知识产权的研究成果，做到国际和国内的理论技术相结合。</w:t>
      </w:r>
    </w:p>
    <w:p w:rsidR="003B37EF" w:rsidRDefault="003B37EF" w:rsidP="003B37EF">
      <w:pPr>
        <w:pStyle w:val="a3"/>
      </w:pPr>
      <w:r>
        <w:t xml:space="preserve">　　4.理论联系实际：能正确阐述科学理论和概念，注意理论联系实际，以实例和案例阐述理论和技术，对实践具有指导作用。</w:t>
      </w:r>
    </w:p>
    <w:p w:rsidR="003B37EF" w:rsidRDefault="003B37EF" w:rsidP="003B37EF">
      <w:pPr>
        <w:pStyle w:val="a3"/>
      </w:pPr>
      <w:r>
        <w:t xml:space="preserve">　　5.语言文字：语言流畅、通俗易懂、叙述生动，文字及标点规范，符合语法规则。</w:t>
      </w:r>
    </w:p>
    <w:p w:rsidR="003B37EF" w:rsidRDefault="003B37EF" w:rsidP="003B37EF">
      <w:pPr>
        <w:pStyle w:val="a3"/>
      </w:pPr>
      <w:r>
        <w:t xml:space="preserve">　　6.结构完整性：前言、章节正文、习题及参考文献齐备。</w:t>
      </w:r>
    </w:p>
    <w:p w:rsidR="003B37EF" w:rsidRDefault="003B37EF" w:rsidP="003B37EF">
      <w:pPr>
        <w:pStyle w:val="a3"/>
      </w:pPr>
      <w:r>
        <w:t xml:space="preserve">　　7.图标符号：图文并茂，图表清晰准确，符号、公式、数据、计量单位符合标准规范。</w:t>
      </w:r>
    </w:p>
    <w:p w:rsidR="003B37EF" w:rsidRDefault="003B37EF" w:rsidP="003B37EF">
      <w:pPr>
        <w:pStyle w:val="a3"/>
      </w:pPr>
      <w:r>
        <w:t xml:space="preserve">　　8.多媒体资源：提供辅助教学的数字化资源。</w:t>
      </w:r>
    </w:p>
    <w:p w:rsidR="003B37EF" w:rsidRDefault="003B37EF" w:rsidP="003B37EF">
      <w:pPr>
        <w:pStyle w:val="a3"/>
      </w:pPr>
      <w:r>
        <w:t xml:space="preserve">　　9.习题：每章习题应针对课堂教学知识点进行适当考察。</w:t>
      </w:r>
    </w:p>
    <w:p w:rsidR="003B37EF" w:rsidRDefault="003B37EF" w:rsidP="003B37EF">
      <w:pPr>
        <w:pStyle w:val="a3"/>
      </w:pPr>
      <w:r>
        <w:t xml:space="preserve">　　（二）应用证明</w:t>
      </w:r>
    </w:p>
    <w:p w:rsidR="003B37EF" w:rsidRDefault="003B37EF" w:rsidP="003B37EF">
      <w:pPr>
        <w:pStyle w:val="a3"/>
      </w:pPr>
      <w:r>
        <w:t xml:space="preserve">　　由高校等教材应用单位出具证明材料，须说明教材的应用范围、数量、周期，特别是老师和学生评价，并加盖应用单位公章。</w:t>
      </w:r>
    </w:p>
    <w:p w:rsidR="003B37EF" w:rsidRDefault="003B37EF" w:rsidP="003B37EF">
      <w:pPr>
        <w:pStyle w:val="a3"/>
      </w:pPr>
      <w:r>
        <w:t xml:space="preserve">　　</w:t>
      </w:r>
      <w:r>
        <w:rPr>
          <w:rStyle w:val="a4"/>
          <w:color w:val="000080"/>
        </w:rPr>
        <w:t>六、公示</w:t>
      </w:r>
    </w:p>
    <w:p w:rsidR="003B37EF" w:rsidRDefault="003B37EF" w:rsidP="003B37EF">
      <w:pPr>
        <w:pStyle w:val="a3"/>
      </w:pPr>
      <w:r>
        <w:t xml:space="preserve">　　经专家评审的获奖提名于每年7月31日前在中国互联网发展基金会等网站上公示。</w:t>
      </w:r>
    </w:p>
    <w:p w:rsidR="003B37EF" w:rsidRDefault="003B37EF" w:rsidP="003B37EF">
      <w:pPr>
        <w:pStyle w:val="a3"/>
      </w:pPr>
      <w:r>
        <w:t xml:space="preserve">　　公示时间不少于15个工作日。</w:t>
      </w:r>
    </w:p>
    <w:p w:rsidR="003B37EF" w:rsidRDefault="003B37EF" w:rsidP="003B37EF">
      <w:pPr>
        <w:pStyle w:val="a3"/>
      </w:pPr>
      <w:r>
        <w:rPr>
          <w:rStyle w:val="a4"/>
          <w:color w:val="000080"/>
        </w:rPr>
        <w:t xml:space="preserve">　　七、批准</w:t>
      </w:r>
    </w:p>
    <w:p w:rsidR="003B37EF" w:rsidRDefault="003B37EF" w:rsidP="003B37EF">
      <w:pPr>
        <w:pStyle w:val="a3"/>
      </w:pPr>
      <w:r>
        <w:t xml:space="preserve">　　经公示后，专项基金办公室将获奖名单报专项基金管理委员会批准。</w:t>
      </w:r>
    </w:p>
    <w:p w:rsidR="003B37EF" w:rsidRDefault="003B37EF" w:rsidP="003B37EF">
      <w:pPr>
        <w:pStyle w:val="a3"/>
      </w:pPr>
      <w:r>
        <w:t xml:space="preserve">　</w:t>
      </w:r>
      <w:r>
        <w:rPr>
          <w:rStyle w:val="a4"/>
          <w:color w:val="000080"/>
        </w:rPr>
        <w:t xml:space="preserve">　八、奖励</w:t>
      </w:r>
    </w:p>
    <w:p w:rsidR="003B37EF" w:rsidRDefault="003B37EF" w:rsidP="003B37EF">
      <w:pPr>
        <w:pStyle w:val="a3"/>
      </w:pPr>
      <w:r>
        <w:t xml:space="preserve">　　每年国家网络安全宣传周期间（9月第3周），专项基金办公室向获奖者颁发奖金和证书。</w:t>
      </w:r>
    </w:p>
    <w:p w:rsidR="003B37EF" w:rsidRDefault="003B37EF" w:rsidP="003B37EF">
      <w:pPr>
        <w:pStyle w:val="a3"/>
      </w:pPr>
      <w:r>
        <w:t xml:space="preserve">　　</w:t>
      </w:r>
      <w:r>
        <w:rPr>
          <w:rStyle w:val="a4"/>
          <w:color w:val="000080"/>
        </w:rPr>
        <w:t>九、其他</w:t>
      </w:r>
    </w:p>
    <w:p w:rsidR="003B37EF" w:rsidRDefault="003B37EF" w:rsidP="003B37EF">
      <w:pPr>
        <w:pStyle w:val="a3"/>
      </w:pPr>
      <w:r>
        <w:t xml:space="preserve">　　本办法由专项基金办公室负责解释。</w:t>
      </w:r>
    </w:p>
    <w:p w:rsidR="003B37EF" w:rsidRDefault="003B37EF" w:rsidP="003B37EF">
      <w:pPr>
        <w:pStyle w:val="a3"/>
      </w:pPr>
      <w:r>
        <w:t> </w:t>
      </w:r>
    </w:p>
    <w:p w:rsidR="003B37EF" w:rsidRDefault="003B37EF" w:rsidP="003B37EF">
      <w:pPr>
        <w:pStyle w:val="a3"/>
      </w:pPr>
      <w:r>
        <w:t xml:space="preserve">　　专项基金办公室联系电话： 010-65231199-8520</w:t>
      </w:r>
    </w:p>
    <w:p w:rsidR="003B37EF" w:rsidRDefault="003B37EF" w:rsidP="003B37EF">
      <w:pPr>
        <w:pStyle w:val="a3"/>
      </w:pPr>
      <w:r>
        <w:lastRenderedPageBreak/>
        <w:t xml:space="preserve">　　通信地址：北京市东城区朝阳门内大街225号网络安全专项基金办公室</w:t>
      </w:r>
    </w:p>
    <w:p w:rsidR="003B37EF" w:rsidRDefault="003B37EF" w:rsidP="003B37EF">
      <w:pPr>
        <w:pStyle w:val="a3"/>
      </w:pPr>
      <w:r>
        <w:t xml:space="preserve">　　电子邮箱：wuyang@cac.gov.cn</w:t>
      </w:r>
    </w:p>
    <w:p w:rsidR="003B37EF" w:rsidRDefault="003B37EF" w:rsidP="003B37EF">
      <w:pPr>
        <w:pStyle w:val="a3"/>
      </w:pPr>
      <w:r>
        <w:t> </w:t>
      </w:r>
    </w:p>
    <w:p w:rsidR="003B37EF" w:rsidRDefault="003B37EF" w:rsidP="003B37EF">
      <w:pPr>
        <w:pStyle w:val="a3"/>
      </w:pPr>
      <w:r>
        <w:t xml:space="preserve">　　</w:t>
      </w:r>
      <w:r>
        <w:rPr>
          <w:rStyle w:val="a4"/>
          <w:color w:val="000080"/>
        </w:rPr>
        <w:t>附件：</w:t>
      </w:r>
      <w:r>
        <w:t>1.</w:t>
      </w:r>
      <w:hyperlink r:id="rId4" w:tgtFrame="_blank" w:tooltip="" w:history="1">
        <w:r>
          <w:rPr>
            <w:rStyle w:val="a5"/>
            <w:b/>
            <w:bCs/>
            <w:color w:val="000080"/>
          </w:rPr>
          <w:t>网络安全优秀教材评选标准</w:t>
        </w:r>
      </w:hyperlink>
      <w:r>
        <w:t xml:space="preserve">　　</w:t>
      </w:r>
    </w:p>
    <w:p w:rsidR="003B37EF" w:rsidRDefault="003B37EF" w:rsidP="003B37EF">
      <w:pPr>
        <w:pStyle w:val="a3"/>
      </w:pPr>
      <w:r>
        <w:t xml:space="preserve">　　      2</w:t>
      </w:r>
      <w:r>
        <w:rPr>
          <w:color w:val="000080"/>
        </w:rPr>
        <w:t>.</w:t>
      </w:r>
      <w:hyperlink r:id="rId5" w:tgtFrame="_blank" w:tooltip="" w:history="1">
        <w:r>
          <w:rPr>
            <w:rStyle w:val="a5"/>
            <w:b/>
            <w:bCs/>
            <w:color w:val="000080"/>
          </w:rPr>
          <w:t>“网络安全优秀教材奖”申报表</w:t>
        </w:r>
      </w:hyperlink>
    </w:p>
    <w:p w:rsidR="000C37EA" w:rsidRDefault="000C37EA"/>
    <w:sectPr w:rsidR="000C37EA" w:rsidSect="000C3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37EF"/>
    <w:rsid w:val="000C37EA"/>
    <w:rsid w:val="003B37EF"/>
    <w:rsid w:val="00A9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7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37EF"/>
    <w:rPr>
      <w:b/>
      <w:bCs/>
    </w:rPr>
  </w:style>
  <w:style w:type="character" w:styleId="a5">
    <w:name w:val="Hyperlink"/>
    <w:basedOn w:val="a0"/>
    <w:uiPriority w:val="99"/>
    <w:semiHidden/>
    <w:unhideWhenUsed/>
    <w:rsid w:val="003B37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df.net/1118905221_14640678922551n.docx" TargetMode="External"/><Relationship Id="rId4" Type="http://schemas.openxmlformats.org/officeDocument/2006/relationships/hyperlink" Target="http://www.cidf.net/1118905221_14637392282751n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>微软中国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刘硕</dc:creator>
  <cp:keywords/>
  <dc:description/>
  <cp:lastModifiedBy>刘硕</cp:lastModifiedBy>
  <cp:revision>1</cp:revision>
  <dcterms:created xsi:type="dcterms:W3CDTF">2016-06-07T02:27:00Z</dcterms:created>
  <dcterms:modified xsi:type="dcterms:W3CDTF">2016-06-07T02:28:00Z</dcterms:modified>
</cp:coreProperties>
</file>